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69"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09"/>
        <w:gridCol w:w="5451"/>
        <w:gridCol w:w="2109"/>
      </w:tblGrid>
      <w:tr w:rsidR="000846E1" w:rsidTr="00FF799C">
        <w:trPr>
          <w:trHeight w:val="1688"/>
        </w:trPr>
        <w:tc>
          <w:tcPr>
            <w:tcW w:w="2109" w:type="dxa"/>
            <w:tcBorders>
              <w:bottom w:val="nil"/>
            </w:tcBorders>
          </w:tcPr>
          <w:p w:rsidR="000846E1" w:rsidRPr="00DE166B" w:rsidRDefault="003911B4">
            <w:pPr>
              <w:pStyle w:val="TableParagraph"/>
              <w:spacing w:before="166" w:line="244" w:lineRule="auto"/>
              <w:ind w:left="280" w:right="262" w:firstLine="1"/>
              <w:jc w:val="center"/>
              <w:rPr>
                <w:b/>
                <w:sz w:val="24"/>
                <w:szCs w:val="24"/>
              </w:rPr>
            </w:pPr>
            <w:bookmarkStart w:id="0" w:name="_GoBack"/>
            <w:bookmarkEnd w:id="0"/>
            <w:r w:rsidRPr="00DE166B">
              <w:rPr>
                <w:b/>
                <w:sz w:val="24"/>
                <w:szCs w:val="24"/>
              </w:rPr>
              <w:t>St. Joseph’s / Candler Health System</w:t>
            </w:r>
          </w:p>
          <w:p w:rsidR="000846E1" w:rsidRPr="00DE166B" w:rsidRDefault="000846E1">
            <w:pPr>
              <w:pStyle w:val="TableParagraph"/>
              <w:spacing w:before="1"/>
              <w:rPr>
                <w:sz w:val="24"/>
                <w:szCs w:val="24"/>
              </w:rPr>
            </w:pPr>
          </w:p>
          <w:p w:rsidR="000846E1" w:rsidRPr="00DE166B" w:rsidRDefault="000846E1">
            <w:pPr>
              <w:pStyle w:val="TableParagraph"/>
              <w:ind w:left="144" w:right="128"/>
              <w:jc w:val="center"/>
              <w:rPr>
                <w:b/>
                <w:i/>
                <w:sz w:val="24"/>
                <w:szCs w:val="24"/>
              </w:rPr>
            </w:pPr>
          </w:p>
        </w:tc>
        <w:tc>
          <w:tcPr>
            <w:tcW w:w="5451" w:type="dxa"/>
            <w:vMerge w:val="restart"/>
          </w:tcPr>
          <w:p w:rsidR="000846E1" w:rsidRPr="00DE166B" w:rsidRDefault="003911B4">
            <w:pPr>
              <w:pStyle w:val="TableParagraph"/>
              <w:spacing w:before="166"/>
              <w:ind w:left="1663"/>
              <w:rPr>
                <w:b/>
                <w:sz w:val="24"/>
                <w:szCs w:val="24"/>
              </w:rPr>
            </w:pPr>
            <w:r w:rsidRPr="00DE166B">
              <w:rPr>
                <w:b/>
                <w:sz w:val="24"/>
                <w:szCs w:val="24"/>
              </w:rPr>
              <w:t>Medical Staff Policy</w:t>
            </w:r>
          </w:p>
          <w:p w:rsidR="000846E1" w:rsidRPr="00DE166B" w:rsidRDefault="000846E1">
            <w:pPr>
              <w:pStyle w:val="TableParagraph"/>
              <w:spacing w:before="8"/>
              <w:rPr>
                <w:sz w:val="24"/>
                <w:szCs w:val="24"/>
              </w:rPr>
            </w:pPr>
          </w:p>
          <w:p w:rsidR="00083341" w:rsidRPr="005A620B" w:rsidRDefault="003911B4" w:rsidP="005A620B">
            <w:pPr>
              <w:rPr>
                <w:b/>
                <w:sz w:val="24"/>
              </w:rPr>
            </w:pPr>
            <w:r w:rsidRPr="005A620B">
              <w:rPr>
                <w:b/>
                <w:sz w:val="24"/>
              </w:rPr>
              <w:t xml:space="preserve">Title: </w:t>
            </w:r>
            <w:r w:rsidR="00083341" w:rsidRPr="005A620B">
              <w:rPr>
                <w:b/>
                <w:sz w:val="24"/>
              </w:rPr>
              <w:t xml:space="preserve">Medical Staff </w:t>
            </w:r>
            <w:r w:rsidRPr="005A620B">
              <w:rPr>
                <w:b/>
                <w:sz w:val="24"/>
              </w:rPr>
              <w:t>Name</w:t>
            </w:r>
            <w:r w:rsidR="005A620B" w:rsidRPr="005A620B">
              <w:rPr>
                <w:b/>
                <w:sz w:val="24"/>
              </w:rPr>
              <w:t xml:space="preserve"> </w:t>
            </w:r>
            <w:r w:rsidR="00083341" w:rsidRPr="005A620B">
              <w:rPr>
                <w:b/>
                <w:sz w:val="24"/>
              </w:rPr>
              <w:t xml:space="preserve">Badges </w:t>
            </w:r>
          </w:p>
          <w:p w:rsidR="000846E1" w:rsidRPr="00DE166B" w:rsidRDefault="003911B4" w:rsidP="005A620B">
            <w:pPr>
              <w:pStyle w:val="TableParagraph"/>
              <w:spacing w:line="244" w:lineRule="auto"/>
              <w:ind w:right="2031"/>
              <w:rPr>
                <w:b/>
                <w:sz w:val="24"/>
                <w:szCs w:val="24"/>
              </w:rPr>
            </w:pPr>
            <w:r w:rsidRPr="00DE166B">
              <w:rPr>
                <w:b/>
                <w:sz w:val="24"/>
                <w:szCs w:val="24"/>
              </w:rPr>
              <w:t>Secti</w:t>
            </w:r>
            <w:r w:rsidR="00DE166B">
              <w:rPr>
                <w:b/>
                <w:sz w:val="24"/>
                <w:szCs w:val="24"/>
              </w:rPr>
              <w:t>on</w:t>
            </w:r>
            <w:r w:rsidRPr="00DE166B">
              <w:rPr>
                <w:b/>
                <w:sz w:val="24"/>
                <w:szCs w:val="24"/>
              </w:rPr>
              <w:t>: Medical Staff Services</w:t>
            </w:r>
          </w:p>
        </w:tc>
        <w:tc>
          <w:tcPr>
            <w:tcW w:w="2109" w:type="dxa"/>
            <w:tcBorders>
              <w:bottom w:val="nil"/>
            </w:tcBorders>
          </w:tcPr>
          <w:p w:rsidR="000846E1" w:rsidRPr="00DE166B" w:rsidRDefault="003911B4">
            <w:pPr>
              <w:pStyle w:val="TableParagraph"/>
              <w:spacing w:before="165" w:line="244" w:lineRule="auto"/>
              <w:ind w:left="205" w:right="186"/>
              <w:jc w:val="center"/>
              <w:rPr>
                <w:b/>
                <w:sz w:val="24"/>
                <w:szCs w:val="24"/>
              </w:rPr>
            </w:pPr>
            <w:r w:rsidRPr="00DE166B">
              <w:rPr>
                <w:b/>
                <w:sz w:val="24"/>
                <w:szCs w:val="24"/>
              </w:rPr>
              <w:t>Policy Number: MS 006</w:t>
            </w:r>
          </w:p>
          <w:p w:rsidR="00DE166B" w:rsidRPr="00DE166B" w:rsidRDefault="00DE166B">
            <w:pPr>
              <w:pStyle w:val="TableParagraph"/>
              <w:spacing w:line="244" w:lineRule="auto"/>
              <w:ind w:left="205" w:right="186"/>
              <w:jc w:val="center"/>
              <w:rPr>
                <w:b/>
                <w:sz w:val="24"/>
                <w:szCs w:val="24"/>
              </w:rPr>
            </w:pPr>
          </w:p>
          <w:p w:rsidR="000846E1" w:rsidRPr="00DE166B" w:rsidRDefault="003911B4">
            <w:pPr>
              <w:pStyle w:val="TableParagraph"/>
              <w:spacing w:line="244" w:lineRule="auto"/>
              <w:ind w:left="205" w:right="186"/>
              <w:jc w:val="center"/>
              <w:rPr>
                <w:b/>
                <w:sz w:val="24"/>
                <w:szCs w:val="24"/>
              </w:rPr>
            </w:pPr>
            <w:r w:rsidRPr="00DE166B">
              <w:rPr>
                <w:b/>
                <w:sz w:val="24"/>
                <w:szCs w:val="24"/>
              </w:rPr>
              <w:t>Effective Date: 12/01</w:t>
            </w:r>
          </w:p>
          <w:p w:rsidR="00DE166B" w:rsidRPr="00DE166B" w:rsidRDefault="00DE166B">
            <w:pPr>
              <w:pStyle w:val="TableParagraph"/>
              <w:spacing w:line="244" w:lineRule="auto"/>
              <w:ind w:left="205" w:right="186"/>
              <w:jc w:val="center"/>
              <w:rPr>
                <w:b/>
                <w:sz w:val="24"/>
                <w:szCs w:val="24"/>
              </w:rPr>
            </w:pPr>
            <w:r w:rsidRPr="00DE166B">
              <w:rPr>
                <w:b/>
                <w:sz w:val="24"/>
                <w:szCs w:val="24"/>
              </w:rPr>
              <w:t>Page 1 of 2</w:t>
            </w:r>
          </w:p>
        </w:tc>
      </w:tr>
      <w:tr w:rsidR="000846E1" w:rsidTr="00FF799C">
        <w:trPr>
          <w:trHeight w:val="88"/>
        </w:trPr>
        <w:tc>
          <w:tcPr>
            <w:tcW w:w="2109" w:type="dxa"/>
            <w:tcBorders>
              <w:top w:val="nil"/>
            </w:tcBorders>
          </w:tcPr>
          <w:p w:rsidR="000846E1" w:rsidRDefault="000846E1">
            <w:pPr>
              <w:pStyle w:val="TableParagraph"/>
            </w:pPr>
          </w:p>
        </w:tc>
        <w:tc>
          <w:tcPr>
            <w:tcW w:w="5451" w:type="dxa"/>
            <w:vMerge/>
            <w:tcBorders>
              <w:top w:val="nil"/>
            </w:tcBorders>
          </w:tcPr>
          <w:p w:rsidR="000846E1" w:rsidRDefault="000846E1">
            <w:pPr>
              <w:rPr>
                <w:sz w:val="2"/>
                <w:szCs w:val="2"/>
              </w:rPr>
            </w:pPr>
          </w:p>
        </w:tc>
        <w:tc>
          <w:tcPr>
            <w:tcW w:w="2109" w:type="dxa"/>
            <w:tcBorders>
              <w:top w:val="nil"/>
            </w:tcBorders>
          </w:tcPr>
          <w:p w:rsidR="000846E1" w:rsidRDefault="000846E1" w:rsidP="00DE166B">
            <w:pPr>
              <w:pStyle w:val="TableParagraph"/>
              <w:spacing w:before="114" w:line="228" w:lineRule="exact"/>
              <w:rPr>
                <w:b/>
                <w:sz w:val="20"/>
              </w:rPr>
            </w:pPr>
          </w:p>
        </w:tc>
      </w:tr>
    </w:tbl>
    <w:p w:rsidR="000846E1" w:rsidRDefault="000846E1">
      <w:pPr>
        <w:pStyle w:val="BodyText"/>
        <w:rPr>
          <w:sz w:val="20"/>
        </w:rPr>
      </w:pPr>
    </w:p>
    <w:p w:rsidR="000846E1" w:rsidRDefault="003911B4">
      <w:pPr>
        <w:pStyle w:val="Heading1"/>
        <w:spacing w:before="90"/>
        <w:rPr>
          <w:u w:val="none"/>
        </w:rPr>
      </w:pPr>
      <w:r>
        <w:rPr>
          <w:u w:val="thick"/>
        </w:rPr>
        <w:t>Policy Statement</w:t>
      </w:r>
    </w:p>
    <w:p w:rsidR="000846E1" w:rsidRDefault="000846E1">
      <w:pPr>
        <w:pStyle w:val="BodyText"/>
        <w:spacing w:before="8"/>
        <w:rPr>
          <w:b/>
          <w:sz w:val="16"/>
        </w:rPr>
      </w:pPr>
    </w:p>
    <w:p w:rsidR="000846E1" w:rsidRDefault="003911B4">
      <w:pPr>
        <w:pStyle w:val="BodyText"/>
        <w:spacing w:before="90" w:line="242" w:lineRule="auto"/>
        <w:ind w:left="120" w:right="117"/>
        <w:jc w:val="both"/>
      </w:pPr>
      <w:r>
        <w:t>It</w:t>
      </w:r>
      <w:r>
        <w:rPr>
          <w:spacing w:val="-18"/>
        </w:rPr>
        <w:t xml:space="preserve"> </w:t>
      </w:r>
      <w:r>
        <w:t>is</w:t>
      </w:r>
      <w:r>
        <w:rPr>
          <w:spacing w:val="-19"/>
        </w:rPr>
        <w:t xml:space="preserve"> </w:t>
      </w:r>
      <w:r>
        <w:t>the</w:t>
      </w:r>
      <w:r>
        <w:rPr>
          <w:spacing w:val="-19"/>
        </w:rPr>
        <w:t xml:space="preserve"> </w:t>
      </w:r>
      <w:r>
        <w:t>policy</w:t>
      </w:r>
      <w:r>
        <w:rPr>
          <w:spacing w:val="-19"/>
        </w:rPr>
        <w:t xml:space="preserve"> </w:t>
      </w:r>
      <w:r>
        <w:t>of</w:t>
      </w:r>
      <w:r>
        <w:rPr>
          <w:spacing w:val="-19"/>
        </w:rPr>
        <w:t xml:space="preserve"> </w:t>
      </w:r>
      <w:r>
        <w:t>the</w:t>
      </w:r>
      <w:r>
        <w:rPr>
          <w:spacing w:val="-18"/>
        </w:rPr>
        <w:t xml:space="preserve"> </w:t>
      </w:r>
      <w:r>
        <w:t>Medical</w:t>
      </w:r>
      <w:r>
        <w:rPr>
          <w:spacing w:val="-18"/>
        </w:rPr>
        <w:t xml:space="preserve"> </w:t>
      </w:r>
      <w:r>
        <w:t>Staff</w:t>
      </w:r>
      <w:r>
        <w:rPr>
          <w:spacing w:val="-19"/>
        </w:rPr>
        <w:t xml:space="preserve"> </w:t>
      </w:r>
      <w:r>
        <w:t>to</w:t>
      </w:r>
      <w:r>
        <w:rPr>
          <w:spacing w:val="-19"/>
        </w:rPr>
        <w:t xml:space="preserve"> </w:t>
      </w:r>
      <w:r>
        <w:t>comply</w:t>
      </w:r>
      <w:r>
        <w:rPr>
          <w:spacing w:val="-19"/>
        </w:rPr>
        <w:t xml:space="preserve"> </w:t>
      </w:r>
      <w:r>
        <w:t>with</w:t>
      </w:r>
      <w:r>
        <w:rPr>
          <w:spacing w:val="-19"/>
        </w:rPr>
        <w:t xml:space="preserve"> </w:t>
      </w:r>
      <w:r>
        <w:t>the</w:t>
      </w:r>
      <w:r>
        <w:rPr>
          <w:spacing w:val="-21"/>
        </w:rPr>
        <w:t xml:space="preserve"> </w:t>
      </w:r>
      <w:r>
        <w:t>HCFA</w:t>
      </w:r>
      <w:r>
        <w:rPr>
          <w:spacing w:val="-21"/>
        </w:rPr>
        <w:t xml:space="preserve"> </w:t>
      </w:r>
      <w:r>
        <w:t>Conditions</w:t>
      </w:r>
      <w:r>
        <w:rPr>
          <w:spacing w:val="-20"/>
        </w:rPr>
        <w:t xml:space="preserve"> </w:t>
      </w:r>
      <w:r>
        <w:t>of</w:t>
      </w:r>
      <w:r>
        <w:rPr>
          <w:spacing w:val="-22"/>
        </w:rPr>
        <w:t xml:space="preserve"> </w:t>
      </w:r>
      <w:r>
        <w:t>Participation,</w:t>
      </w:r>
      <w:r>
        <w:rPr>
          <w:spacing w:val="-21"/>
        </w:rPr>
        <w:t xml:space="preserve"> </w:t>
      </w:r>
      <w:r>
        <w:t>therefore, all</w:t>
      </w:r>
      <w:r>
        <w:rPr>
          <w:spacing w:val="-14"/>
        </w:rPr>
        <w:t xml:space="preserve"> </w:t>
      </w:r>
      <w:r>
        <w:t>Medical</w:t>
      </w:r>
      <w:r>
        <w:rPr>
          <w:spacing w:val="-14"/>
        </w:rPr>
        <w:t xml:space="preserve"> </w:t>
      </w:r>
      <w:r>
        <w:t>Staff</w:t>
      </w:r>
      <w:r>
        <w:rPr>
          <w:spacing w:val="-14"/>
        </w:rPr>
        <w:t xml:space="preserve"> </w:t>
      </w:r>
      <w:r>
        <w:t>are</w:t>
      </w:r>
      <w:r>
        <w:rPr>
          <w:spacing w:val="-13"/>
        </w:rPr>
        <w:t xml:space="preserve"> </w:t>
      </w:r>
      <w:r>
        <w:t>provided</w:t>
      </w:r>
      <w:r>
        <w:rPr>
          <w:spacing w:val="-14"/>
        </w:rPr>
        <w:t xml:space="preserve"> </w:t>
      </w:r>
      <w:r>
        <w:t>with</w:t>
      </w:r>
      <w:r>
        <w:rPr>
          <w:spacing w:val="-14"/>
        </w:rPr>
        <w:t xml:space="preserve"> </w:t>
      </w:r>
      <w:r>
        <w:t>an</w:t>
      </w:r>
      <w:r>
        <w:rPr>
          <w:spacing w:val="-13"/>
        </w:rPr>
        <w:t xml:space="preserve"> </w:t>
      </w:r>
      <w:r>
        <w:t>identification</w:t>
      </w:r>
      <w:r>
        <w:rPr>
          <w:spacing w:val="-14"/>
        </w:rPr>
        <w:t xml:space="preserve"> </w:t>
      </w:r>
      <w:r>
        <w:t>badge</w:t>
      </w:r>
      <w:r>
        <w:rPr>
          <w:spacing w:val="-16"/>
        </w:rPr>
        <w:t xml:space="preserve"> </w:t>
      </w:r>
      <w:r>
        <w:t>that</w:t>
      </w:r>
      <w:r>
        <w:rPr>
          <w:spacing w:val="-15"/>
        </w:rPr>
        <w:t xml:space="preserve"> </w:t>
      </w:r>
      <w:r>
        <w:t>must</w:t>
      </w:r>
      <w:r>
        <w:rPr>
          <w:spacing w:val="-15"/>
        </w:rPr>
        <w:t xml:space="preserve"> </w:t>
      </w:r>
      <w:r>
        <w:t>be</w:t>
      </w:r>
      <w:r>
        <w:rPr>
          <w:spacing w:val="-15"/>
        </w:rPr>
        <w:t xml:space="preserve"> </w:t>
      </w:r>
      <w:r>
        <w:t>worn</w:t>
      </w:r>
      <w:r>
        <w:rPr>
          <w:spacing w:val="-15"/>
        </w:rPr>
        <w:t xml:space="preserve"> </w:t>
      </w:r>
      <w:r>
        <w:t>within</w:t>
      </w:r>
      <w:r>
        <w:rPr>
          <w:spacing w:val="-15"/>
        </w:rPr>
        <w:t xml:space="preserve"> </w:t>
      </w:r>
      <w:r>
        <w:t>the</w:t>
      </w:r>
      <w:r>
        <w:rPr>
          <w:spacing w:val="-15"/>
        </w:rPr>
        <w:t xml:space="preserve"> </w:t>
      </w:r>
      <w:r>
        <w:t>confines</w:t>
      </w:r>
      <w:r>
        <w:rPr>
          <w:spacing w:val="-15"/>
        </w:rPr>
        <w:t xml:space="preserve"> </w:t>
      </w:r>
      <w:r>
        <w:t>of the hospital.</w:t>
      </w:r>
    </w:p>
    <w:p w:rsidR="000846E1" w:rsidRDefault="000846E1">
      <w:pPr>
        <w:pStyle w:val="BodyText"/>
        <w:spacing w:before="9"/>
      </w:pPr>
    </w:p>
    <w:p w:rsidR="000846E1" w:rsidRDefault="003911B4">
      <w:pPr>
        <w:pStyle w:val="Heading1"/>
        <w:jc w:val="both"/>
        <w:rPr>
          <w:u w:val="none"/>
        </w:rPr>
      </w:pPr>
      <w:r>
        <w:rPr>
          <w:u w:val="thick"/>
        </w:rPr>
        <w:t>Entities to whom this Policy Applies</w:t>
      </w:r>
    </w:p>
    <w:p w:rsidR="000846E1" w:rsidRDefault="000846E1">
      <w:pPr>
        <w:pStyle w:val="BodyText"/>
        <w:spacing w:before="8"/>
        <w:rPr>
          <w:b/>
          <w:sz w:val="16"/>
        </w:rPr>
      </w:pPr>
    </w:p>
    <w:p w:rsidR="000846E1" w:rsidRDefault="003911B4">
      <w:pPr>
        <w:pStyle w:val="BodyText"/>
        <w:spacing w:before="90"/>
        <w:ind w:left="120"/>
      </w:pPr>
      <w:r>
        <w:t>Medical Staff of St. Joseph’s/Candler Health System</w:t>
      </w:r>
    </w:p>
    <w:p w:rsidR="000846E1" w:rsidRDefault="000846E1">
      <w:pPr>
        <w:pStyle w:val="BodyText"/>
        <w:spacing w:before="2"/>
        <w:rPr>
          <w:sz w:val="23"/>
        </w:rPr>
      </w:pPr>
    </w:p>
    <w:p w:rsidR="000846E1" w:rsidRDefault="003911B4">
      <w:pPr>
        <w:pStyle w:val="Heading1"/>
        <w:rPr>
          <w:u w:val="none"/>
        </w:rPr>
      </w:pPr>
      <w:r>
        <w:rPr>
          <w:u w:val="thick"/>
        </w:rPr>
        <w:t>Procedure</w:t>
      </w:r>
    </w:p>
    <w:p w:rsidR="000846E1" w:rsidRDefault="000846E1">
      <w:pPr>
        <w:pStyle w:val="BodyText"/>
        <w:spacing w:before="6"/>
        <w:rPr>
          <w:b/>
          <w:sz w:val="16"/>
        </w:rPr>
      </w:pPr>
    </w:p>
    <w:p w:rsidR="000846E1" w:rsidRDefault="003911B4">
      <w:pPr>
        <w:pStyle w:val="BodyText"/>
        <w:spacing w:before="90" w:line="242" w:lineRule="auto"/>
        <w:ind w:left="120" w:right="116"/>
        <w:jc w:val="both"/>
      </w:pPr>
      <w:r>
        <w:t>According</w:t>
      </w:r>
      <w:r>
        <w:rPr>
          <w:spacing w:val="-24"/>
        </w:rPr>
        <w:t xml:space="preserve"> </w:t>
      </w:r>
      <w:r>
        <w:t>to</w:t>
      </w:r>
      <w:r>
        <w:rPr>
          <w:spacing w:val="-22"/>
        </w:rPr>
        <w:t xml:space="preserve"> </w:t>
      </w:r>
      <w:r>
        <w:t>HCFA</w:t>
      </w:r>
      <w:r>
        <w:rPr>
          <w:spacing w:val="-24"/>
        </w:rPr>
        <w:t xml:space="preserve"> </w:t>
      </w:r>
      <w:r>
        <w:t>Standards</w:t>
      </w:r>
      <w:r>
        <w:rPr>
          <w:spacing w:val="-23"/>
        </w:rPr>
        <w:t xml:space="preserve"> </w:t>
      </w:r>
      <w:r>
        <w:t>and</w:t>
      </w:r>
      <w:r>
        <w:rPr>
          <w:spacing w:val="-24"/>
        </w:rPr>
        <w:t xml:space="preserve"> </w:t>
      </w:r>
      <w:r>
        <w:t>Certification,</w:t>
      </w:r>
      <w:r>
        <w:rPr>
          <w:spacing w:val="-23"/>
        </w:rPr>
        <w:t xml:space="preserve"> </w:t>
      </w:r>
      <w:r>
        <w:t>Part</w:t>
      </w:r>
      <w:r>
        <w:rPr>
          <w:spacing w:val="-24"/>
        </w:rPr>
        <w:t xml:space="preserve"> </w:t>
      </w:r>
      <w:r>
        <w:t>482</w:t>
      </w:r>
      <w:r>
        <w:rPr>
          <w:spacing w:val="-25"/>
        </w:rPr>
        <w:t xml:space="preserve"> </w:t>
      </w:r>
      <w:r>
        <w:t>Conditions</w:t>
      </w:r>
      <w:r>
        <w:rPr>
          <w:spacing w:val="-24"/>
        </w:rPr>
        <w:t xml:space="preserve"> </w:t>
      </w:r>
      <w:r>
        <w:t>of</w:t>
      </w:r>
      <w:r>
        <w:rPr>
          <w:spacing w:val="-24"/>
        </w:rPr>
        <w:t xml:space="preserve"> </w:t>
      </w:r>
      <w:r>
        <w:t>Participation</w:t>
      </w:r>
      <w:r>
        <w:rPr>
          <w:spacing w:val="-24"/>
        </w:rPr>
        <w:t xml:space="preserve"> </w:t>
      </w:r>
      <w:r>
        <w:t>for</w:t>
      </w:r>
      <w:r>
        <w:rPr>
          <w:spacing w:val="-25"/>
        </w:rPr>
        <w:t xml:space="preserve"> </w:t>
      </w:r>
      <w:r>
        <w:t>Hospitals, services are provided under the direction of qualified members of the Medical Staff. Policies and procedures</w:t>
      </w:r>
      <w:r>
        <w:rPr>
          <w:spacing w:val="-4"/>
        </w:rPr>
        <w:t xml:space="preserve"> </w:t>
      </w:r>
      <w:r>
        <w:t>governing</w:t>
      </w:r>
      <w:r>
        <w:rPr>
          <w:spacing w:val="-3"/>
        </w:rPr>
        <w:t xml:space="preserve"> </w:t>
      </w:r>
      <w:r>
        <w:t>medical</w:t>
      </w:r>
      <w:r>
        <w:rPr>
          <w:spacing w:val="-3"/>
        </w:rPr>
        <w:t xml:space="preserve"> </w:t>
      </w:r>
      <w:r>
        <w:t>care</w:t>
      </w:r>
      <w:r>
        <w:rPr>
          <w:spacing w:val="-4"/>
        </w:rPr>
        <w:t xml:space="preserve"> </w:t>
      </w:r>
      <w:r>
        <w:t>provided</w:t>
      </w:r>
      <w:r>
        <w:rPr>
          <w:spacing w:val="-3"/>
        </w:rPr>
        <w:t xml:space="preserve"> </w:t>
      </w:r>
      <w:r>
        <w:t>in</w:t>
      </w:r>
      <w:r>
        <w:rPr>
          <w:spacing w:val="-3"/>
        </w:rPr>
        <w:t xml:space="preserve"> </w:t>
      </w:r>
      <w:r>
        <w:t>the</w:t>
      </w:r>
      <w:r>
        <w:rPr>
          <w:spacing w:val="-5"/>
        </w:rPr>
        <w:t xml:space="preserve"> </w:t>
      </w:r>
      <w:r>
        <w:t>services</w:t>
      </w:r>
      <w:r>
        <w:rPr>
          <w:spacing w:val="-4"/>
        </w:rPr>
        <w:t xml:space="preserve"> </w:t>
      </w:r>
      <w:r>
        <w:t>or</w:t>
      </w:r>
      <w:r>
        <w:rPr>
          <w:spacing w:val="-4"/>
        </w:rPr>
        <w:t xml:space="preserve"> </w:t>
      </w:r>
      <w:r>
        <w:t>departments</w:t>
      </w:r>
      <w:r>
        <w:rPr>
          <w:spacing w:val="-5"/>
        </w:rPr>
        <w:t xml:space="preserve"> </w:t>
      </w:r>
      <w:r>
        <w:t>are</w:t>
      </w:r>
      <w:r>
        <w:rPr>
          <w:spacing w:val="-4"/>
        </w:rPr>
        <w:t xml:space="preserve"> </w:t>
      </w:r>
      <w:r>
        <w:t>established</w:t>
      </w:r>
      <w:r>
        <w:rPr>
          <w:spacing w:val="-4"/>
        </w:rPr>
        <w:t xml:space="preserve"> </w:t>
      </w:r>
      <w:r>
        <w:t>by</w:t>
      </w:r>
      <w:r>
        <w:rPr>
          <w:spacing w:val="-4"/>
        </w:rPr>
        <w:t xml:space="preserve"> </w:t>
      </w:r>
      <w:r>
        <w:t>and are a continuing responsibility of the Medical Staff. To this end, the hospital must have an established system to ensure that all hospital staff are identified to patients and visitors when providing patient care/services.</w:t>
      </w:r>
    </w:p>
    <w:p w:rsidR="000846E1" w:rsidRDefault="000846E1">
      <w:pPr>
        <w:pStyle w:val="BodyText"/>
        <w:rPr>
          <w:sz w:val="20"/>
        </w:rPr>
      </w:pPr>
    </w:p>
    <w:p w:rsidR="0049709F" w:rsidRDefault="0049709F">
      <w:pPr>
        <w:pStyle w:val="BodyText"/>
        <w:rPr>
          <w:sz w:val="20"/>
        </w:rPr>
      </w:pPr>
    </w:p>
    <w:p w:rsidR="000846E1" w:rsidRDefault="00777355">
      <w:pPr>
        <w:pStyle w:val="BodyText"/>
        <w:spacing w:before="6"/>
        <w:rPr>
          <w:sz w:val="17"/>
        </w:rPr>
      </w:pPr>
      <w:r>
        <w:rPr>
          <w:noProof/>
        </w:rPr>
        <mc:AlternateContent>
          <mc:Choice Requires="wps">
            <w:drawing>
              <wp:anchor distT="0" distB="0" distL="0" distR="0" simplePos="0" relativeHeight="251658240" behindDoc="1" locked="0" layoutInCell="1" allowOverlap="1">
                <wp:simplePos x="0" y="0"/>
                <wp:positionH relativeFrom="page">
                  <wp:posOffset>952500</wp:posOffset>
                </wp:positionH>
                <wp:positionV relativeFrom="paragraph">
                  <wp:posOffset>156210</wp:posOffset>
                </wp:positionV>
                <wp:extent cx="2667000" cy="1270"/>
                <wp:effectExtent l="0" t="0" r="0" b="0"/>
                <wp:wrapTopAndBottom/>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1500 1500"/>
                            <a:gd name="T1" fmla="*/ T0 w 4200"/>
                            <a:gd name="T2" fmla="+- 0 5700 1500"/>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1B1EC" id="Freeform 6" o:spid="_x0000_s1026" style="position:absolute;margin-left:75pt;margin-top:12.3pt;width:21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" path="m,l4200,e" filled="f" strokeweight=".48pt">
                <v:path arrowok="t" o:connecttype="custom" o:connectlocs="0,0;2667000,0" o:connectangles="0,0"/>
                <w10:wrap type="topAndBottom" anchorx="page"/>
              </v:shape>
            </w:pict>
          </mc:Fallback>
        </mc:AlternateContent>
      </w:r>
    </w:p>
    <w:p w:rsidR="000846E1" w:rsidRDefault="003911B4">
      <w:pPr>
        <w:pStyle w:val="BodyText"/>
        <w:spacing w:line="250" w:lineRule="exact"/>
        <w:ind w:left="120"/>
      </w:pPr>
      <w:r>
        <w:t>President, Medical Staff</w:t>
      </w:r>
    </w:p>
    <w:p w:rsidR="000846E1" w:rsidRDefault="003911B4">
      <w:pPr>
        <w:pStyle w:val="BodyText"/>
        <w:spacing w:before="3"/>
        <w:ind w:left="120"/>
      </w:pPr>
      <w:r>
        <w:t>St. Joseph’s Hospital</w:t>
      </w:r>
    </w:p>
    <w:p w:rsidR="000846E1" w:rsidRDefault="000846E1">
      <w:pPr>
        <w:pStyle w:val="BodyText"/>
        <w:rPr>
          <w:sz w:val="20"/>
        </w:rPr>
      </w:pPr>
    </w:p>
    <w:p w:rsidR="000846E1" w:rsidRDefault="00777355">
      <w:pPr>
        <w:pStyle w:val="BodyText"/>
        <w:spacing w:before="5"/>
      </w:pPr>
      <w:r>
        <w:rPr>
          <w:noProof/>
        </w:rPr>
        <mc:AlternateContent>
          <mc:Choice Requires="wps">
            <w:drawing>
              <wp:anchor distT="0" distB="0" distL="0" distR="0" simplePos="0" relativeHeight="251659264" behindDoc="1" locked="0" layoutInCell="1" allowOverlap="1">
                <wp:simplePos x="0" y="0"/>
                <wp:positionH relativeFrom="page">
                  <wp:posOffset>914400</wp:posOffset>
                </wp:positionH>
                <wp:positionV relativeFrom="paragraph">
                  <wp:posOffset>206375</wp:posOffset>
                </wp:positionV>
                <wp:extent cx="2667000" cy="1270"/>
                <wp:effectExtent l="0" t="0" r="0" b="0"/>
                <wp:wrapTopAndBottom/>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1440 1440"/>
                            <a:gd name="T1" fmla="*/ T0 w 4200"/>
                            <a:gd name="T2" fmla="+- 0 5640 1440"/>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6DB9A" id="Freeform 5" o:spid="_x0000_s1026" style="position:absolute;margin-left:1in;margin-top:16.25pt;width:21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" path="m,l4200,e" filled="f" strokeweight=".48pt">
                <v:path arrowok="t" o:connecttype="custom" o:connectlocs="0,0;2667000,0" o:connectangles="0,0"/>
                <w10:wrap type="topAndBottom" anchorx="page"/>
              </v:shape>
            </w:pict>
          </mc:Fallback>
        </mc:AlternateContent>
      </w:r>
    </w:p>
    <w:p w:rsidR="000846E1" w:rsidRDefault="003911B4">
      <w:pPr>
        <w:pStyle w:val="BodyText"/>
        <w:spacing w:line="250" w:lineRule="exact"/>
        <w:ind w:left="120"/>
      </w:pPr>
      <w:r>
        <w:t>President, Medical Staff</w:t>
      </w:r>
    </w:p>
    <w:p w:rsidR="000846E1" w:rsidRDefault="003911B4">
      <w:pPr>
        <w:pStyle w:val="BodyText"/>
        <w:spacing w:before="3"/>
        <w:ind w:left="120"/>
      </w:pPr>
      <w:r>
        <w:t>Candler Hospital</w:t>
      </w:r>
    </w:p>
    <w:p w:rsidR="000846E1" w:rsidRDefault="000846E1">
      <w:pPr>
        <w:pStyle w:val="BodyText"/>
        <w:rPr>
          <w:sz w:val="20"/>
        </w:rPr>
      </w:pPr>
    </w:p>
    <w:p w:rsidR="000846E1" w:rsidRDefault="003911B4">
      <w:pPr>
        <w:spacing w:before="79"/>
        <w:ind w:left="120" w:right="5795"/>
        <w:rPr>
          <w:sz w:val="20"/>
        </w:rPr>
      </w:pPr>
      <w:r>
        <w:rPr>
          <w:sz w:val="20"/>
        </w:rPr>
        <w:t>Original Implementation Date: 12/01 Effective System Date: 12/01</w:t>
      </w:r>
    </w:p>
    <w:p w:rsidR="000846E1" w:rsidRDefault="003911B4">
      <w:pPr>
        <w:spacing w:before="3"/>
        <w:ind w:left="120"/>
        <w:rPr>
          <w:sz w:val="20"/>
        </w:rPr>
      </w:pPr>
      <w:r>
        <w:rPr>
          <w:sz w:val="20"/>
        </w:rPr>
        <w:t>Next Review Date: 12/02</w:t>
      </w:r>
    </w:p>
    <w:p w:rsidR="000846E1" w:rsidRDefault="003911B4">
      <w:pPr>
        <w:spacing w:before="2"/>
        <w:ind w:left="120"/>
        <w:rPr>
          <w:sz w:val="20"/>
        </w:rPr>
      </w:pPr>
      <w:r>
        <w:rPr>
          <w:sz w:val="20"/>
        </w:rPr>
        <w:t>Originating Department/Committee: Medical Executive Committees of Candler and St. Joseph’s Hospitals</w:t>
      </w:r>
    </w:p>
    <w:p w:rsidR="000846E1" w:rsidRDefault="000846E1">
      <w:pPr>
        <w:pStyle w:val="BodyText"/>
        <w:spacing w:before="3"/>
        <w:rPr>
          <w:sz w:val="20"/>
        </w:rPr>
      </w:pPr>
    </w:p>
    <w:p w:rsidR="000846E1" w:rsidRDefault="003911B4">
      <w:pPr>
        <w:ind w:left="120" w:right="8591"/>
        <w:rPr>
          <w:sz w:val="20"/>
        </w:rPr>
      </w:pPr>
      <w:r>
        <w:rPr>
          <w:sz w:val="20"/>
        </w:rPr>
        <w:t>Reviewe</w:t>
      </w:r>
      <w:r w:rsidR="00777355">
        <w:rPr>
          <w:sz w:val="20"/>
        </w:rPr>
        <w:t>d: 12/17</w:t>
      </w:r>
      <w:r w:rsidR="00884C31">
        <w:rPr>
          <w:sz w:val="20"/>
        </w:rPr>
        <w:t xml:space="preserve"> 08/23</w:t>
      </w:r>
    </w:p>
    <w:p w:rsidR="000846E1" w:rsidRDefault="003911B4">
      <w:pPr>
        <w:spacing w:before="2"/>
        <w:ind w:left="120" w:right="8591"/>
        <w:rPr>
          <w:sz w:val="20"/>
        </w:rPr>
      </w:pPr>
      <w:r>
        <w:rPr>
          <w:sz w:val="20"/>
        </w:rPr>
        <w:t>Revised:</w:t>
      </w:r>
      <w:r w:rsidR="00884C31">
        <w:rPr>
          <w:sz w:val="20"/>
        </w:rPr>
        <w:t xml:space="preserve"> 08/23</w:t>
      </w:r>
    </w:p>
    <w:p w:rsidR="000846E1" w:rsidRDefault="003911B4">
      <w:pPr>
        <w:spacing w:before="1"/>
        <w:ind w:left="120" w:right="8591"/>
        <w:rPr>
          <w:sz w:val="20"/>
        </w:rPr>
      </w:pPr>
      <w:r>
        <w:rPr>
          <w:w w:val="95"/>
          <w:sz w:val="20"/>
        </w:rPr>
        <w:t>Rescinded:</w:t>
      </w:r>
    </w:p>
    <w:p w:rsidR="000846E1" w:rsidRDefault="003911B4">
      <w:pPr>
        <w:spacing w:before="2"/>
        <w:ind w:left="120"/>
        <w:rPr>
          <w:sz w:val="20"/>
        </w:rPr>
      </w:pPr>
      <w:r>
        <w:rPr>
          <w:sz w:val="20"/>
        </w:rPr>
        <w:t>Former Policy Number(s):</w:t>
      </w:r>
    </w:p>
    <w:sectPr w:rsidR="000846E1">
      <w:footerReference w:type="default" r:id="rId6"/>
      <w:pgSz w:w="12240" w:h="15840"/>
      <w:pgMar w:top="640" w:right="1320" w:bottom="1980" w:left="1320" w:header="0" w:footer="17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670" w:rsidRDefault="003911B4">
      <w:r>
        <w:separator/>
      </w:r>
    </w:p>
  </w:endnote>
  <w:endnote w:type="continuationSeparator" w:id="0">
    <w:p w:rsidR="00AE2670" w:rsidRDefault="0039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E1" w:rsidRDefault="00777355">
    <w:pPr>
      <w:pStyle w:val="BodyText"/>
      <w:spacing w:line="14" w:lineRule="auto"/>
      <w:rPr>
        <w:sz w:val="20"/>
      </w:rPr>
    </w:pPr>
    <w:r>
      <w:rPr>
        <w:noProof/>
      </w:rPr>
      <mc:AlternateContent>
        <mc:Choice Requires="wps">
          <w:drawing>
            <wp:anchor distT="0" distB="0" distL="114300" distR="114300" simplePos="0" relativeHeight="251550720" behindDoc="1" locked="0" layoutInCell="1" allowOverlap="1">
              <wp:simplePos x="0" y="0"/>
              <wp:positionH relativeFrom="page">
                <wp:posOffset>897255</wp:posOffset>
              </wp:positionH>
              <wp:positionV relativeFrom="page">
                <wp:posOffset>8787765</wp:posOffset>
              </wp:positionV>
              <wp:extent cx="5723890" cy="638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6E1" w:rsidRDefault="003911B4">
                          <w:pPr>
                            <w:pStyle w:val="BodyText"/>
                            <w:tabs>
                              <w:tab w:val="left" w:pos="8993"/>
                            </w:tabs>
                            <w:spacing w:before="10"/>
                            <w:ind w:left="20"/>
                          </w:pPr>
                          <w:r>
                            <w:rPr>
                              <w:u w:val="single"/>
                            </w:rPr>
                            <w:t xml:space="preserve"> </w:t>
                          </w:r>
                          <w:r>
                            <w:rPr>
                              <w:u w:val="single"/>
                            </w:rPr>
                            <w:tab/>
                          </w:r>
                        </w:p>
                        <w:p w:rsidR="000846E1" w:rsidRDefault="003911B4">
                          <w:pPr>
                            <w:pStyle w:val="BodyText"/>
                            <w:spacing w:before="142" w:line="242" w:lineRule="auto"/>
                            <w:ind w:left="147" w:right="5654"/>
                          </w:pPr>
                          <w:r>
                            <w:t>Policy Number: MS 006 Effective Date: 12/01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65pt;margin-top:691.95pt;width:450.7pt;height:50.2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" filled="f" stroked="f">
              <v:textbox inset="0,0,0,0">
                <w:txbxContent>
                  <w:p w:rsidR="000846E1" w:rsidRDefault="003911B4">
                    <w:pPr>
                      <w:pStyle w:val="BodyText"/>
                      <w:tabs>
                        <w:tab w:val="left" w:pos="8993"/>
                      </w:tabs>
                      <w:spacing w:before="10"/>
                      <w:ind w:left="20"/>
                    </w:pPr>
                    <w:r>
                      <w:rPr>
                        <w:u w:val="single"/>
                      </w:rPr>
                      <w:t xml:space="preserve"> </w:t>
                    </w:r>
                    <w:r>
                      <w:rPr>
                        <w:u w:val="single"/>
                      </w:rPr>
                      <w:tab/>
                    </w:r>
                  </w:p>
                  <w:p w:rsidR="000846E1" w:rsidRDefault="003911B4">
                    <w:pPr>
                      <w:pStyle w:val="BodyText"/>
                      <w:spacing w:before="142" w:line="242" w:lineRule="auto"/>
                      <w:ind w:left="147" w:right="5654"/>
                    </w:pPr>
                    <w:r>
                      <w:t>Policy Number: MS 006 Effective Date: 12/01</w:t>
                    </w:r>
                  </w:p>
                </w:txbxContent>
              </v:textbox>
              <w10:wrap anchorx="page" anchory="page"/>
            </v:shape>
          </w:pict>
        </mc:Fallback>
      </mc:AlternateContent>
    </w:r>
    <w:r>
      <w:rPr>
        <w:noProof/>
      </w:rPr>
      <mc:AlternateContent>
        <mc:Choice Requires="wps">
          <w:drawing>
            <wp:anchor distT="0" distB="0" distL="114300" distR="114300" simplePos="0" relativeHeight="251551744" behindDoc="1" locked="0" layoutInCell="1" allowOverlap="1">
              <wp:simplePos x="0" y="0"/>
              <wp:positionH relativeFrom="page">
                <wp:posOffset>6743700</wp:posOffset>
              </wp:positionH>
              <wp:positionV relativeFrom="page">
                <wp:posOffset>8787765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6E1" w:rsidRDefault="003911B4">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31pt;margin-top:691.95pt;width:12pt;height:15.3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84rQ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" filled="f" stroked="f">
              <v:textbox inset="0,0,0,0">
                <w:txbxContent>
                  <w:p w:rsidR="000846E1" w:rsidRDefault="003911B4">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670" w:rsidRDefault="003911B4">
      <w:r>
        <w:separator/>
      </w:r>
    </w:p>
  </w:footnote>
  <w:footnote w:type="continuationSeparator" w:id="0">
    <w:p w:rsidR="00AE2670" w:rsidRDefault="00391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E1"/>
    <w:rsid w:val="00083341"/>
    <w:rsid w:val="000846E1"/>
    <w:rsid w:val="00171C80"/>
    <w:rsid w:val="003911B4"/>
    <w:rsid w:val="0049709F"/>
    <w:rsid w:val="005A620B"/>
    <w:rsid w:val="00777355"/>
    <w:rsid w:val="00884C31"/>
    <w:rsid w:val="00AE2670"/>
    <w:rsid w:val="00DE166B"/>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19F0D23-2C03-43D7-90CB-2C9092BF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Microsoft Word - Physician Name Badges Feb 14 revision to format.doc</vt:lpstr>
    </vt:vector>
  </TitlesOfParts>
  <Company>SJCHS</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Physician Name Badges Feb 14 revision to format.doc</dc:title>
  <dc:creator>bellk</dc:creator>
  <cp:lastModifiedBy>King, Ashle S.</cp:lastModifiedBy>
  <cp:revision>2</cp:revision>
  <dcterms:created xsi:type="dcterms:W3CDTF">2024-09-26T16:02:00Z</dcterms:created>
  <dcterms:modified xsi:type="dcterms:W3CDTF">2024-09-26T16:02:00Z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2012-06-14T00:00:00Z</vt:filetime>
  </property>
  <property fmtid="{D5CDD505-2E9C-101B-9397-08002B2CF9AE}" pid="3" name="Creator">
    <vt:lpwstr>PScript5.dll Version 5.2.2</vt:lpwstr>
  </property>
  <property fmtid="{D5CDD505-2E9C-101B-9397-08002B2CF9AE}" pid="4" name="LastSaved">
    <vt:filetime>2023-08-11T00:00:00Z</vt:filetime>
  </property>
</Properties>
</file>